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25" w:rsidRPr="002006B5" w:rsidRDefault="00FB0025" w:rsidP="00FB0025">
      <w:pPr>
        <w:pStyle w:val="Heading1"/>
        <w:rPr>
          <w:b/>
          <w:color w:val="000000" w:themeColor="text1"/>
        </w:rPr>
      </w:pPr>
      <w:r w:rsidRPr="002006B5">
        <w:rPr>
          <w:b/>
          <w:color w:val="000000" w:themeColor="text1"/>
        </w:rPr>
        <w:t>Taming Bigfoot Frequently As</w:t>
      </w:r>
      <w:bookmarkStart w:id="0" w:name="_GoBack"/>
      <w:bookmarkEnd w:id="0"/>
      <w:r w:rsidRPr="002006B5">
        <w:rPr>
          <w:b/>
          <w:color w:val="000000" w:themeColor="text1"/>
        </w:rPr>
        <w:t>ked Questions</w:t>
      </w:r>
    </w:p>
    <w:p w:rsidR="00FB0025" w:rsidRPr="00FB0025" w:rsidRDefault="00FB0025" w:rsidP="00FB0025"/>
    <w:p w:rsidR="00A66255" w:rsidRDefault="00A66255" w:rsidP="00A66255">
      <w:pPr>
        <w:pStyle w:val="ListParagraph"/>
        <w:numPr>
          <w:ilvl w:val="0"/>
          <w:numId w:val="1"/>
        </w:numPr>
      </w:pPr>
      <w:r>
        <w:t>Can we use different recording periods?</w:t>
      </w:r>
    </w:p>
    <w:p w:rsidR="00A66255" w:rsidRDefault="00A66255" w:rsidP="00A66255">
      <w:r>
        <w:t>We discourage this.  If there is a strong reason why, contact the organizers.  The calculations won’t be invalidated, but there is a desire for everyone to use the same time periods.</w:t>
      </w:r>
    </w:p>
    <w:p w:rsidR="00A66255" w:rsidRDefault="00A66255" w:rsidP="00A66255">
      <w:pPr>
        <w:pStyle w:val="ListParagraph"/>
        <w:numPr>
          <w:ilvl w:val="0"/>
          <w:numId w:val="1"/>
        </w:numPr>
      </w:pPr>
      <w:r>
        <w:t>How do we count k</w:t>
      </w:r>
      <w:r>
        <w:t>ilowatt hours (</w:t>
      </w:r>
      <w:proofErr w:type="gramStart"/>
      <w:r>
        <w:t>kwh</w:t>
      </w:r>
      <w:proofErr w:type="gramEnd"/>
      <w:r>
        <w:t xml:space="preserve">) </w:t>
      </w:r>
      <w:r>
        <w:t>if we don’t get a bill in time?</w:t>
      </w:r>
    </w:p>
    <w:p w:rsidR="00A66255" w:rsidRDefault="00A66255" w:rsidP="00A66255">
      <w:r>
        <w:t xml:space="preserve">Either read your meter or use the new </w:t>
      </w:r>
      <w:proofErr w:type="spellStart"/>
      <w:r>
        <w:t>SmartHub</w:t>
      </w:r>
      <w:proofErr w:type="spellEnd"/>
      <w:r>
        <w:t xml:space="preserve"> tool on the PUD website.  Refer to the presentation file from the Kick-Off meeting, at this link.</w:t>
      </w:r>
    </w:p>
    <w:p w:rsidR="00A66255" w:rsidRDefault="00A66255" w:rsidP="00A66255">
      <w:pPr>
        <w:pStyle w:val="ListParagraph"/>
        <w:numPr>
          <w:ilvl w:val="0"/>
          <w:numId w:val="1"/>
        </w:numPr>
      </w:pPr>
      <w:r>
        <w:t>How to include solar generated electricity</w:t>
      </w:r>
    </w:p>
    <w:p w:rsidR="00A66255" w:rsidRDefault="00A66255" w:rsidP="00A66255">
      <w:r>
        <w:t xml:space="preserve">Self-generated power that is used yourself should not be counted. Self-generated power that is sold back to PUD can be counted as a credit. </w:t>
      </w:r>
    </w:p>
    <w:p w:rsidR="00A66255" w:rsidRDefault="00A66255" w:rsidP="00A66255">
      <w:pPr>
        <w:pStyle w:val="ListParagraph"/>
        <w:numPr>
          <w:ilvl w:val="0"/>
          <w:numId w:val="1"/>
        </w:numPr>
      </w:pPr>
      <w:r>
        <w:t>Do we need more than one data sheet per household?</w:t>
      </w:r>
    </w:p>
    <w:p w:rsidR="00A66255" w:rsidRDefault="00A66255" w:rsidP="00A66255">
      <w:r>
        <w:t>One data sheet per participant.  We need to have separate data for every participant since there are some competitions between different team member “types” (i.e., the 1-2 person household person, the lives in PT person, etc.)</w:t>
      </w:r>
    </w:p>
    <w:p w:rsidR="00A66255" w:rsidRDefault="00A66255" w:rsidP="00A66255">
      <w:pPr>
        <w:pStyle w:val="ListParagraph"/>
        <w:numPr>
          <w:ilvl w:val="0"/>
          <w:numId w:val="1"/>
        </w:numPr>
      </w:pPr>
      <w:r>
        <w:t>Should we all fill our gas tanks at the beginning of a data period?</w:t>
      </w:r>
    </w:p>
    <w:p w:rsidR="00A66255" w:rsidRDefault="00A66255" w:rsidP="00A66255">
      <w:r>
        <w:t>This would make it simpler for you so we encourage that method of monitoring fuel use.</w:t>
      </w:r>
    </w:p>
    <w:p w:rsidR="00A66255" w:rsidRDefault="00A66255" w:rsidP="00A66255">
      <w:pPr>
        <w:pStyle w:val="ListParagraph"/>
        <w:numPr>
          <w:ilvl w:val="0"/>
          <w:numId w:val="1"/>
        </w:numPr>
      </w:pPr>
      <w:r>
        <w:t>D</w:t>
      </w:r>
      <w:r>
        <w:t>oes garbage include yard waste?</w:t>
      </w:r>
    </w:p>
    <w:p w:rsidR="00A66255" w:rsidRDefault="00A66255" w:rsidP="00A66255">
      <w:r>
        <w:t>No, since it is composted at the transfer station.</w:t>
      </w:r>
    </w:p>
    <w:p w:rsidR="00A66255" w:rsidRDefault="00A66255" w:rsidP="00A66255">
      <w:pPr>
        <w:pStyle w:val="ListParagraph"/>
        <w:numPr>
          <w:ilvl w:val="0"/>
          <w:numId w:val="1"/>
        </w:numPr>
      </w:pPr>
      <w:r>
        <w:t>Does garbage include pet waste?</w:t>
      </w:r>
    </w:p>
    <w:p w:rsidR="00A66255" w:rsidRDefault="00A66255" w:rsidP="00A66255">
      <w:r>
        <w:t>Yes, if it is included in your garbage.</w:t>
      </w:r>
    </w:p>
    <w:p w:rsidR="00A66255" w:rsidRDefault="00A66255" w:rsidP="00A66255">
      <w:pPr>
        <w:pStyle w:val="ListParagraph"/>
        <w:numPr>
          <w:ilvl w:val="0"/>
          <w:numId w:val="1"/>
        </w:numPr>
      </w:pPr>
      <w:r>
        <w:t>Do we capture packaging in purchases that are shipped?</w:t>
      </w:r>
    </w:p>
    <w:p w:rsidR="00A66255" w:rsidRDefault="00A66255" w:rsidP="00A66255">
      <w:r>
        <w:t>No.  We decided there was no simple way to account for this area of shopping</w:t>
      </w:r>
    </w:p>
    <w:p w:rsidR="00A66255" w:rsidRDefault="00A66255" w:rsidP="00A66255">
      <w:pPr>
        <w:pStyle w:val="ListParagraph"/>
        <w:numPr>
          <w:ilvl w:val="0"/>
          <w:numId w:val="1"/>
        </w:numPr>
      </w:pPr>
      <w:r>
        <w:t>Does venison count as red meat?</w:t>
      </w:r>
    </w:p>
    <w:p w:rsidR="00A66255" w:rsidRDefault="00A66255" w:rsidP="00A66255">
      <w:r>
        <w:t>Only red meat (mammals, not poultry or fish) that is purchased in a store is counted.  This includes local or non-local grass-fed beef.</w:t>
      </w:r>
    </w:p>
    <w:p w:rsidR="00A66255" w:rsidRDefault="00A66255" w:rsidP="00A66255">
      <w:pPr>
        <w:pStyle w:val="ListParagraph"/>
        <w:numPr>
          <w:ilvl w:val="0"/>
          <w:numId w:val="1"/>
        </w:numPr>
      </w:pPr>
      <w:r>
        <w:t>Are used books to be included in reading material?</w:t>
      </w:r>
    </w:p>
    <w:p w:rsidR="00A66255" w:rsidRDefault="00A66255" w:rsidP="00A66255">
      <w:r>
        <w:t>No.  Newly produced reading material is all that is counted.</w:t>
      </w:r>
    </w:p>
    <w:p w:rsidR="00A66255" w:rsidRDefault="00A66255" w:rsidP="00A66255">
      <w:pPr>
        <w:pStyle w:val="ListParagraph"/>
        <w:numPr>
          <w:ilvl w:val="0"/>
          <w:numId w:val="1"/>
        </w:numPr>
      </w:pPr>
      <w:r>
        <w:t>Should magazines be included in reading material?</w:t>
      </w:r>
    </w:p>
    <w:p w:rsidR="00A66255" w:rsidRDefault="00A66255" w:rsidP="00A66255">
      <w:r>
        <w:t>Yes, if new, as well as newsletters or other new printed material.</w:t>
      </w:r>
    </w:p>
    <w:p w:rsidR="00A66255" w:rsidRDefault="00A66255" w:rsidP="00A66255">
      <w:pPr>
        <w:pStyle w:val="ListParagraph"/>
        <w:numPr>
          <w:ilvl w:val="0"/>
          <w:numId w:val="1"/>
        </w:numPr>
      </w:pPr>
      <w:r>
        <w:lastRenderedPageBreak/>
        <w:t>How can an individual team member know their personal CO2e production numbers?</w:t>
      </w:r>
    </w:p>
    <w:p w:rsidR="00A66255" w:rsidRDefault="00A66255" w:rsidP="00A66255">
      <w:r>
        <w:t>Download the ‘</w:t>
      </w:r>
      <w:proofErr w:type="spellStart"/>
      <w:r>
        <w:fldChar w:fldCharType="begin"/>
      </w:r>
      <w:r>
        <w:instrText xml:space="preserve"> HYPERLINK "http://l2020.org/wp-content/uploads/2015/10/Bigfoot_Calculator_Protected_1Jan2016.xlsx" </w:instrText>
      </w:r>
      <w:r>
        <w:fldChar w:fldCharType="separate"/>
      </w:r>
      <w:r w:rsidRPr="00A66255">
        <w:rPr>
          <w:rStyle w:val="Hyperlink"/>
        </w:rPr>
        <w:t>Bigfoot_Calculator</w:t>
      </w:r>
      <w:proofErr w:type="spellEnd"/>
      <w:r w:rsidRPr="00A66255">
        <w:rPr>
          <w:rStyle w:val="Hyperlink"/>
        </w:rPr>
        <w:t>’</w:t>
      </w:r>
      <w:r>
        <w:fldChar w:fldCharType="end"/>
      </w:r>
      <w:r>
        <w:t xml:space="preserve"> from the web page, or ask your team recorder to send you the team Excel sheet.</w:t>
      </w:r>
    </w:p>
    <w:p w:rsidR="00A66255" w:rsidRDefault="00A66255" w:rsidP="00A66255">
      <w:pPr>
        <w:pStyle w:val="ListParagraph"/>
        <w:numPr>
          <w:ilvl w:val="0"/>
          <w:numId w:val="1"/>
        </w:numPr>
      </w:pPr>
      <w:r>
        <w:t>Can the spreadsheet be filled out on-line (on the website)?</w:t>
      </w:r>
    </w:p>
    <w:p w:rsidR="00A66255" w:rsidRDefault="00A66255" w:rsidP="00A66255">
      <w:r>
        <w:t>The spreadsheet cannot be filled out on-line.  The Data Reporting sheet can be downloaded as either .doc or .pdf.  The doc. File could be filled out on a computer and e-mailed to the team recorder. The pdf could be printed out and filled in by hand, scanned and emailed to the recorder, or handed to them.</w:t>
      </w:r>
    </w:p>
    <w:p w:rsidR="00A66255" w:rsidRDefault="00A66255" w:rsidP="00A66255">
      <w:pPr>
        <w:pStyle w:val="ListParagraph"/>
        <w:numPr>
          <w:ilvl w:val="0"/>
          <w:numId w:val="1"/>
        </w:numPr>
      </w:pPr>
      <w:r>
        <w:t>How do we count food purchase for pets &amp; farm animals?</w:t>
      </w:r>
    </w:p>
    <w:p w:rsidR="00A66255" w:rsidRDefault="00A66255" w:rsidP="00A66255">
      <w:r>
        <w:t>Your pet is part of your footprint, and should be included under the FOOD category.  Purchases for a pet that is shared should be divided by the number of pet owners.</w:t>
      </w:r>
    </w:p>
    <w:p w:rsidR="00A66255" w:rsidRDefault="00A66255" w:rsidP="00A66255">
      <w:pPr>
        <w:pStyle w:val="ListParagraph"/>
        <w:numPr>
          <w:ilvl w:val="0"/>
          <w:numId w:val="1"/>
        </w:numPr>
      </w:pPr>
      <w:r>
        <w:t>What if we travel?</w:t>
      </w:r>
    </w:p>
    <w:p w:rsidR="00A66255" w:rsidRDefault="00A66255" w:rsidP="00A66255">
      <w:r>
        <w:t>You should capture the food you eat, transportation, etc. as accurately as possible. (You don't need to attempt to capture the electricity and water used at hotels, etc.)</w:t>
      </w:r>
    </w:p>
    <w:p w:rsidR="00A66255" w:rsidRDefault="00A66255" w:rsidP="00A66255">
      <w:pPr>
        <w:pStyle w:val="ListParagraph"/>
        <w:numPr>
          <w:ilvl w:val="0"/>
          <w:numId w:val="1"/>
        </w:numPr>
      </w:pPr>
      <w:r>
        <w:t>Should farmed fish count as "store purchased meat"?</w:t>
      </w:r>
    </w:p>
    <w:p w:rsidR="00A66255" w:rsidRDefault="00A66255" w:rsidP="00A66255">
      <w:r>
        <w:t xml:space="preserve">Yes (based on input from the Co-op team!) </w:t>
      </w:r>
    </w:p>
    <w:p w:rsidR="00A66255" w:rsidRDefault="00A66255" w:rsidP="00A66255">
      <w:pPr>
        <w:pStyle w:val="ListParagraph"/>
        <w:numPr>
          <w:ilvl w:val="0"/>
          <w:numId w:val="1"/>
        </w:numPr>
      </w:pPr>
      <w:r>
        <w:t>How should I account for solar panels?</w:t>
      </w:r>
    </w:p>
    <w:p w:rsidR="00A66255" w:rsidRDefault="00A66255" w:rsidP="00A66255">
      <w:r>
        <w:t xml:space="preserve">For those with solar panels you should record the electricity purchased from the PUD minus the electricity sold to the PUD each month.  There is no credit for surplus solar-generated electricity from last summer. </w:t>
      </w:r>
    </w:p>
    <w:p w:rsidR="00A66255" w:rsidRDefault="00A66255" w:rsidP="00A66255">
      <w:pPr>
        <w:pStyle w:val="ListParagraph"/>
        <w:numPr>
          <w:ilvl w:val="0"/>
          <w:numId w:val="1"/>
        </w:numPr>
      </w:pPr>
      <w:r>
        <w:t>Are bread and other bakery goods baked locally considered local food?</w:t>
      </w:r>
    </w:p>
    <w:p w:rsidR="009C23E7" w:rsidRDefault="00A66255" w:rsidP="00A66255">
      <w:r>
        <w:t>Yes</w:t>
      </w:r>
      <w:r>
        <w:t>.</w:t>
      </w:r>
    </w:p>
    <w:sectPr w:rsidR="009C23E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A73" w:rsidRDefault="00DE0A73" w:rsidP="00FB0025">
      <w:pPr>
        <w:spacing w:after="0" w:line="240" w:lineRule="auto"/>
      </w:pPr>
      <w:r>
        <w:separator/>
      </w:r>
    </w:p>
  </w:endnote>
  <w:endnote w:type="continuationSeparator" w:id="0">
    <w:p w:rsidR="00DE0A73" w:rsidRDefault="00DE0A73" w:rsidP="00FB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025" w:rsidRDefault="00FB0025">
    <w:pPr>
      <w:pStyle w:val="Footer"/>
    </w:pPr>
    <w:r>
      <w:t xml:space="preserve"> </w:t>
    </w:r>
    <w:r>
      <w:ptab w:relativeTo="margin" w:alignment="center" w:leader="none"/>
    </w:r>
    <w:r>
      <w:t>FAQ Updated 01/21/16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A73" w:rsidRDefault="00DE0A73" w:rsidP="00FB0025">
      <w:pPr>
        <w:spacing w:after="0" w:line="240" w:lineRule="auto"/>
      </w:pPr>
      <w:r>
        <w:separator/>
      </w:r>
    </w:p>
  </w:footnote>
  <w:footnote w:type="continuationSeparator" w:id="0">
    <w:p w:rsidR="00DE0A73" w:rsidRDefault="00DE0A73" w:rsidP="00FB0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74557"/>
    <w:multiLevelType w:val="hybridMultilevel"/>
    <w:tmpl w:val="520AB9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55"/>
    <w:rsid w:val="002006B5"/>
    <w:rsid w:val="009C23E7"/>
    <w:rsid w:val="00A66255"/>
    <w:rsid w:val="00DE0A73"/>
    <w:rsid w:val="00FB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5357F-38B2-4514-BEFE-70559DB2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00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2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0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025"/>
  </w:style>
  <w:style w:type="paragraph" w:styleId="Footer">
    <w:name w:val="footer"/>
    <w:basedOn w:val="Normal"/>
    <w:link w:val="FooterChar"/>
    <w:uiPriority w:val="99"/>
    <w:unhideWhenUsed/>
    <w:rsid w:val="00FB0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025"/>
  </w:style>
  <w:style w:type="character" w:customStyle="1" w:styleId="Heading1Char">
    <w:name w:val="Heading 1 Char"/>
    <w:basedOn w:val="DefaultParagraphFont"/>
    <w:link w:val="Heading1"/>
    <w:uiPriority w:val="9"/>
    <w:rsid w:val="00FB00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3</cp:revision>
  <dcterms:created xsi:type="dcterms:W3CDTF">2016-01-22T01:57:00Z</dcterms:created>
  <dcterms:modified xsi:type="dcterms:W3CDTF">2016-01-22T02:04:00Z</dcterms:modified>
</cp:coreProperties>
</file>